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F8" w:rsidRDefault="00072813" w:rsidP="004A780F">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IKHTISAR EKSEKUTIF</w:t>
      </w:r>
    </w:p>
    <w:p w:rsidR="00072813" w:rsidRPr="00072813" w:rsidRDefault="00072813" w:rsidP="004A780F">
      <w:pPr>
        <w:jc w:val="center"/>
        <w:rPr>
          <w:rFonts w:ascii="Times New Roman" w:hAnsi="Times New Roman" w:cs="Times New Roman"/>
          <w:b/>
          <w:sz w:val="24"/>
          <w:szCs w:val="24"/>
          <w:u w:val="single"/>
          <w:lang w:val="en-US"/>
        </w:rPr>
      </w:pPr>
    </w:p>
    <w:p w:rsidR="004A780F" w:rsidRPr="00072813" w:rsidRDefault="00072813" w:rsidP="006A3B44">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t</w:t>
      </w:r>
      <w:r w:rsidR="004A780F" w:rsidRPr="00072813">
        <w:rPr>
          <w:rFonts w:ascii="Times New Roman" w:hAnsi="Times New Roman" w:cs="Times New Roman"/>
          <w:sz w:val="24"/>
          <w:szCs w:val="24"/>
        </w:rPr>
        <w:t>ujuan Pemerintah Republik Indonesia sebagaimana terma</w:t>
      </w:r>
      <w:proofErr w:type="spellStart"/>
      <w:r>
        <w:rPr>
          <w:rFonts w:ascii="Times New Roman" w:hAnsi="Times New Roman" w:cs="Times New Roman"/>
          <w:sz w:val="24"/>
          <w:szCs w:val="24"/>
          <w:lang w:val="en-US"/>
        </w:rPr>
        <w:t>kt</w:t>
      </w:r>
      <w:proofErr w:type="spellEnd"/>
      <w:r w:rsidR="004A780F" w:rsidRPr="00072813">
        <w:rPr>
          <w:rFonts w:ascii="Times New Roman" w:hAnsi="Times New Roman" w:cs="Times New Roman"/>
          <w:sz w:val="24"/>
          <w:szCs w:val="24"/>
        </w:rPr>
        <w:t>u</w:t>
      </w:r>
      <w:r>
        <w:rPr>
          <w:rFonts w:ascii="Times New Roman" w:hAnsi="Times New Roman" w:cs="Times New Roman"/>
          <w:sz w:val="24"/>
          <w:szCs w:val="24"/>
          <w:lang w:val="en-US"/>
        </w:rPr>
        <w:t>b</w:t>
      </w:r>
      <w:r w:rsidR="004A780F" w:rsidRPr="00072813">
        <w:rPr>
          <w:rFonts w:ascii="Times New Roman" w:hAnsi="Times New Roman" w:cs="Times New Roman"/>
          <w:sz w:val="24"/>
          <w:szCs w:val="24"/>
        </w:rPr>
        <w:t xml:space="preserve"> dalam </w:t>
      </w:r>
      <w:proofErr w:type="spellStart"/>
      <w:r>
        <w:rPr>
          <w:rFonts w:ascii="Times New Roman" w:hAnsi="Times New Roman" w:cs="Times New Roman"/>
          <w:sz w:val="24"/>
          <w:szCs w:val="24"/>
          <w:lang w:val="en-US"/>
        </w:rPr>
        <w:t>alinea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Keempat</w:t>
      </w:r>
      <w:proofErr w:type="spellEnd"/>
      <w:r>
        <w:rPr>
          <w:rFonts w:ascii="Times New Roman" w:hAnsi="Times New Roman" w:cs="Times New Roman"/>
          <w:sz w:val="24"/>
          <w:szCs w:val="24"/>
          <w:lang w:val="en-US"/>
        </w:rPr>
        <w:t xml:space="preserve"> </w:t>
      </w:r>
      <w:r w:rsidR="004A780F" w:rsidRPr="00072813">
        <w:rPr>
          <w:rFonts w:ascii="Times New Roman" w:hAnsi="Times New Roman" w:cs="Times New Roman"/>
          <w:sz w:val="24"/>
          <w:szCs w:val="24"/>
        </w:rPr>
        <w:t>Pembukaan UUD 1945 adalah untuk mencerdaskan kehidupan bangsa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sidR="004A780F" w:rsidRPr="00072813">
        <w:rPr>
          <w:rFonts w:ascii="Times New Roman" w:hAnsi="Times New Roman" w:cs="Times New Roman"/>
          <w:sz w:val="24"/>
          <w:szCs w:val="24"/>
        </w:rPr>
        <w:t xml:space="preserve"> setiap warga negara Indonesia berhak memperoleh pendidikan yang bermutu sesuai dengan minat dan bakat yang dimilikinya. Implementasi amanat UUD 1945 ini dinyatakan secara dalam pasal 3 Undang-undang Nomor 20 Tahun 2003 tentang Sistem Pendidikan Nasional menyatakan bahwa salah satu fungsi pendidikan nasional adalah mengembangkan kemampuan dan membentuk watak serta peradaban bangsa yang bermartabat dalam rangka mencerdaskan kehidupan bangsa.</w:t>
      </w:r>
    </w:p>
    <w:p w:rsidR="004A780F" w:rsidRPr="00072813" w:rsidRDefault="004A780F" w:rsidP="006A3B44">
      <w:pPr>
        <w:spacing w:after="0" w:line="360" w:lineRule="auto"/>
        <w:ind w:firstLine="720"/>
        <w:jc w:val="both"/>
        <w:rPr>
          <w:rFonts w:ascii="Times New Roman" w:hAnsi="Times New Roman" w:cs="Times New Roman"/>
          <w:sz w:val="24"/>
          <w:szCs w:val="24"/>
        </w:rPr>
      </w:pPr>
      <w:r w:rsidRPr="00072813">
        <w:rPr>
          <w:rFonts w:ascii="Times New Roman" w:hAnsi="Times New Roman" w:cs="Times New Roman"/>
          <w:sz w:val="24"/>
          <w:szCs w:val="24"/>
        </w:rPr>
        <w:t>Sebagai salah satu Satuan Kerja Perangkat Aceh (SKPA), Sekretariat M</w:t>
      </w:r>
      <w:proofErr w:type="spellStart"/>
      <w:r w:rsidR="001D795B">
        <w:rPr>
          <w:rFonts w:ascii="Times New Roman" w:hAnsi="Times New Roman" w:cs="Times New Roman"/>
          <w:sz w:val="24"/>
          <w:szCs w:val="24"/>
          <w:lang w:val="en-US"/>
        </w:rPr>
        <w:t>ajelis</w:t>
      </w:r>
      <w:proofErr w:type="spellEnd"/>
      <w:r w:rsidR="001D795B">
        <w:rPr>
          <w:rFonts w:ascii="Times New Roman" w:hAnsi="Times New Roman" w:cs="Times New Roman"/>
          <w:sz w:val="24"/>
          <w:szCs w:val="24"/>
          <w:lang w:val="en-US"/>
        </w:rPr>
        <w:t xml:space="preserve"> </w:t>
      </w:r>
      <w:proofErr w:type="spellStart"/>
      <w:r w:rsidR="001D795B">
        <w:rPr>
          <w:rFonts w:ascii="Times New Roman" w:hAnsi="Times New Roman" w:cs="Times New Roman"/>
          <w:sz w:val="24"/>
          <w:szCs w:val="24"/>
          <w:lang w:val="en-US"/>
        </w:rPr>
        <w:t>Pendidikan</w:t>
      </w:r>
      <w:proofErr w:type="spellEnd"/>
      <w:r w:rsidRPr="00072813">
        <w:rPr>
          <w:rFonts w:ascii="Times New Roman" w:hAnsi="Times New Roman" w:cs="Times New Roman"/>
          <w:sz w:val="24"/>
          <w:szCs w:val="24"/>
        </w:rPr>
        <w:t xml:space="preserve"> Aceh sebagaimana tertuang dalam </w:t>
      </w:r>
      <w:r w:rsidR="00882FE0">
        <w:rPr>
          <w:rFonts w:ascii="Times New Roman" w:hAnsi="Times New Roman"/>
          <w:sz w:val="24"/>
          <w:szCs w:val="24"/>
        </w:rPr>
        <w:t xml:space="preserve">Peraturan Gubernur Aceh No 136 Tahun 2016  tentang Pembentukan dan Susunan  Perangkat Aceh </w:t>
      </w:r>
      <w:r w:rsidR="00882FE0" w:rsidRPr="00E07B95">
        <w:rPr>
          <w:rFonts w:ascii="Times New Roman" w:hAnsi="Times New Roman"/>
          <w:sz w:val="24"/>
          <w:szCs w:val="24"/>
        </w:rPr>
        <w:t xml:space="preserve">mempunyai tugas pokok yaitu </w:t>
      </w:r>
      <w:r w:rsidR="00882FE0">
        <w:rPr>
          <w:rFonts w:ascii="Times New Roman" w:hAnsi="Times New Roman"/>
          <w:sz w:val="24"/>
          <w:szCs w:val="24"/>
        </w:rPr>
        <w:t>menyelenggarakan administrasi kesekretariatan, administrasi keuangan, mendukung pelaksanaan tugas dan fungsi MPA dan menyediakan serta mengoordinasikan tenaga ahli yang diperlukan oleh MPA sesuai dengan kemampuan keuangan daerah</w:t>
      </w:r>
      <w:r w:rsidRPr="00072813">
        <w:rPr>
          <w:rFonts w:ascii="Times New Roman" w:hAnsi="Times New Roman" w:cs="Times New Roman"/>
          <w:sz w:val="24"/>
          <w:szCs w:val="24"/>
        </w:rPr>
        <w:t>. Dalam operasio</w:t>
      </w:r>
      <w:r w:rsidR="00882FE0">
        <w:rPr>
          <w:rFonts w:ascii="Times New Roman" w:hAnsi="Times New Roman" w:cs="Times New Roman"/>
          <w:sz w:val="24"/>
          <w:szCs w:val="24"/>
        </w:rPr>
        <w:t>nal sehari-hari, Sekretariat MP</w:t>
      </w:r>
      <w:r w:rsidR="00882FE0">
        <w:rPr>
          <w:rFonts w:ascii="Times New Roman" w:hAnsi="Times New Roman" w:cs="Times New Roman"/>
          <w:sz w:val="24"/>
          <w:szCs w:val="24"/>
          <w:lang w:val="en-US"/>
        </w:rPr>
        <w:t>A</w:t>
      </w:r>
      <w:r w:rsidRPr="00072813">
        <w:rPr>
          <w:rFonts w:ascii="Times New Roman" w:hAnsi="Times New Roman" w:cs="Times New Roman"/>
          <w:sz w:val="24"/>
          <w:szCs w:val="24"/>
        </w:rPr>
        <w:t xml:space="preserve"> secara teknis operasional bertanggung jawab kepada Pimpinan Majelis dan secara administrasi bertanggung jawab kepada Gubernur </w:t>
      </w:r>
      <w:r w:rsidR="000B19B7">
        <w:rPr>
          <w:rFonts w:ascii="Times New Roman" w:hAnsi="Times New Roman" w:cs="Times New Roman"/>
          <w:sz w:val="24"/>
          <w:szCs w:val="24"/>
          <w:lang w:val="en-US"/>
        </w:rPr>
        <w:t xml:space="preserve">Aceh </w:t>
      </w:r>
      <w:r w:rsidRPr="00072813">
        <w:rPr>
          <w:rFonts w:ascii="Times New Roman" w:hAnsi="Times New Roman" w:cs="Times New Roman"/>
          <w:sz w:val="24"/>
          <w:szCs w:val="24"/>
        </w:rPr>
        <w:t xml:space="preserve">melalui </w:t>
      </w:r>
      <w:r w:rsidR="000B19B7">
        <w:rPr>
          <w:rFonts w:ascii="Times New Roman" w:hAnsi="Times New Roman" w:cs="Times New Roman"/>
          <w:sz w:val="24"/>
          <w:szCs w:val="24"/>
          <w:lang w:val="en-US"/>
        </w:rPr>
        <w:t>S</w:t>
      </w:r>
      <w:r w:rsidRPr="00072813">
        <w:rPr>
          <w:rFonts w:ascii="Times New Roman" w:hAnsi="Times New Roman" w:cs="Times New Roman"/>
          <w:sz w:val="24"/>
          <w:szCs w:val="24"/>
        </w:rPr>
        <w:t>ekda</w:t>
      </w:r>
      <w:r w:rsidR="00A44B23">
        <w:rPr>
          <w:rFonts w:ascii="Times New Roman" w:hAnsi="Times New Roman" w:cs="Times New Roman"/>
          <w:sz w:val="24"/>
          <w:szCs w:val="24"/>
          <w:lang w:val="en-US"/>
        </w:rPr>
        <w:t xml:space="preserve"> Aceh</w:t>
      </w:r>
      <w:r w:rsidRPr="00072813">
        <w:rPr>
          <w:rFonts w:ascii="Times New Roman" w:hAnsi="Times New Roman" w:cs="Times New Roman"/>
          <w:sz w:val="24"/>
          <w:szCs w:val="24"/>
        </w:rPr>
        <w:t>.</w:t>
      </w:r>
    </w:p>
    <w:p w:rsidR="00C12CA4" w:rsidRPr="00072813" w:rsidRDefault="00A44B23" w:rsidP="006A3B44">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mewujudkan</w:t>
      </w:r>
      <w:proofErr w:type="spellEnd"/>
      <w:r>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realisasi</w:t>
      </w:r>
      <w:proofErr w:type="spellEnd"/>
      <w:r w:rsidR="00BF073F">
        <w:rPr>
          <w:rFonts w:ascii="Times New Roman" w:hAnsi="Times New Roman" w:cs="Times New Roman"/>
          <w:sz w:val="24"/>
          <w:szCs w:val="24"/>
          <w:lang w:val="en-US"/>
        </w:rPr>
        <w:t xml:space="preserve"> RPJM </w:t>
      </w:r>
      <w:r w:rsidR="00C20C26">
        <w:rPr>
          <w:rFonts w:ascii="Times New Roman" w:hAnsi="Times New Roman" w:cs="Times New Roman"/>
          <w:sz w:val="24"/>
          <w:szCs w:val="24"/>
          <w:lang w:val="en-US"/>
        </w:rPr>
        <w:t xml:space="preserve">Aceh </w:t>
      </w:r>
      <w:proofErr w:type="spellStart"/>
      <w:r w:rsidR="00C20C26">
        <w:rPr>
          <w:rFonts w:ascii="Times New Roman" w:hAnsi="Times New Roman" w:cs="Times New Roman"/>
          <w:sz w:val="24"/>
          <w:szCs w:val="24"/>
          <w:lang w:val="en-US"/>
        </w:rPr>
        <w:t>dan</w:t>
      </w:r>
      <w:proofErr w:type="spellEnd"/>
      <w:r w:rsidR="00C20C26">
        <w:rPr>
          <w:rFonts w:ascii="Times New Roman" w:hAnsi="Times New Roman" w:cs="Times New Roman"/>
          <w:sz w:val="24"/>
          <w:szCs w:val="24"/>
          <w:lang w:val="en-US"/>
        </w:rPr>
        <w:t xml:space="preserve"> </w:t>
      </w:r>
      <w:proofErr w:type="spellStart"/>
      <w:r w:rsidR="00C20C26">
        <w:rPr>
          <w:rFonts w:ascii="Times New Roman" w:hAnsi="Times New Roman" w:cs="Times New Roman"/>
          <w:sz w:val="24"/>
          <w:szCs w:val="24"/>
          <w:lang w:val="en-US"/>
        </w:rPr>
        <w:t>lebih</w:t>
      </w:r>
      <w:proofErr w:type="spellEnd"/>
      <w:r w:rsidR="00C20C26">
        <w:rPr>
          <w:rFonts w:ascii="Times New Roman" w:hAnsi="Times New Roman" w:cs="Times New Roman"/>
          <w:sz w:val="24"/>
          <w:szCs w:val="24"/>
          <w:lang w:val="en-US"/>
        </w:rPr>
        <w:t xml:space="preserve"> </w:t>
      </w:r>
      <w:proofErr w:type="spellStart"/>
      <w:r w:rsidR="00C20C26">
        <w:rPr>
          <w:rFonts w:ascii="Times New Roman" w:hAnsi="Times New Roman" w:cs="Times New Roman"/>
          <w:sz w:val="24"/>
          <w:szCs w:val="24"/>
          <w:lang w:val="en-US"/>
        </w:rPr>
        <w:t>mendorong</w:t>
      </w:r>
      <w:proofErr w:type="spellEnd"/>
      <w:r w:rsidR="00C20C26">
        <w:rPr>
          <w:rFonts w:ascii="Times New Roman" w:hAnsi="Times New Roman" w:cs="Times New Roman"/>
          <w:sz w:val="24"/>
          <w:szCs w:val="24"/>
          <w:lang w:val="en-US"/>
        </w:rPr>
        <w:t xml:space="preserve"> </w:t>
      </w:r>
      <w:proofErr w:type="spellStart"/>
      <w:r w:rsidR="00C20C26">
        <w:rPr>
          <w:rFonts w:ascii="Times New Roman" w:hAnsi="Times New Roman" w:cs="Times New Roman"/>
          <w:sz w:val="24"/>
          <w:szCs w:val="24"/>
          <w:lang w:val="en-US"/>
        </w:rPr>
        <w:t>aksele</w:t>
      </w:r>
      <w:proofErr w:type="spellEnd"/>
      <w:r w:rsidR="00C20C26">
        <w:rPr>
          <w:rFonts w:ascii="Times New Roman" w:hAnsi="Times New Roman" w:cs="Times New Roman"/>
          <w:sz w:val="24"/>
          <w:szCs w:val="24"/>
        </w:rPr>
        <w:t>r</w:t>
      </w:r>
      <w:r w:rsidR="00C20C26">
        <w:rPr>
          <w:rFonts w:ascii="Times New Roman" w:hAnsi="Times New Roman" w:cs="Times New Roman"/>
          <w:sz w:val="24"/>
          <w:szCs w:val="24"/>
          <w:lang w:val="en-US"/>
        </w:rPr>
        <w:t>a</w:t>
      </w:r>
      <w:r w:rsidR="00C20C26">
        <w:rPr>
          <w:rFonts w:ascii="Times New Roman" w:hAnsi="Times New Roman" w:cs="Times New Roman"/>
          <w:sz w:val="24"/>
          <w:szCs w:val="24"/>
        </w:rPr>
        <w:t>s</w:t>
      </w:r>
      <w:r w:rsidR="00BF073F">
        <w:rPr>
          <w:rFonts w:ascii="Times New Roman" w:hAnsi="Times New Roman" w:cs="Times New Roman"/>
          <w:sz w:val="24"/>
          <w:szCs w:val="24"/>
          <w:lang w:val="en-US"/>
        </w:rPr>
        <w:t xml:space="preserve">i </w:t>
      </w:r>
      <w:proofErr w:type="spellStart"/>
      <w:r w:rsidR="00BF073F">
        <w:rPr>
          <w:rFonts w:ascii="Times New Roman" w:hAnsi="Times New Roman" w:cs="Times New Roman"/>
          <w:sz w:val="24"/>
          <w:szCs w:val="24"/>
          <w:lang w:val="en-US"/>
        </w:rPr>
        <w:t>pembangunan</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bidang</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pendidikan</w:t>
      </w:r>
      <w:proofErr w:type="spellEnd"/>
      <w:r w:rsidR="00BF073F">
        <w:rPr>
          <w:rFonts w:ascii="Times New Roman" w:hAnsi="Times New Roman" w:cs="Times New Roman"/>
          <w:sz w:val="24"/>
          <w:szCs w:val="24"/>
          <w:lang w:val="en-US"/>
        </w:rPr>
        <w:t xml:space="preserve"> di Aceh, </w:t>
      </w:r>
      <w:r w:rsidR="001D795B">
        <w:rPr>
          <w:rFonts w:ascii="Times New Roman" w:hAnsi="Times New Roman" w:cs="Times New Roman"/>
          <w:sz w:val="24"/>
          <w:szCs w:val="24"/>
        </w:rPr>
        <w:t>Sekretariat MP</w:t>
      </w:r>
      <w:r w:rsidR="001D795B">
        <w:rPr>
          <w:rFonts w:ascii="Times New Roman" w:hAnsi="Times New Roman" w:cs="Times New Roman"/>
          <w:sz w:val="24"/>
          <w:szCs w:val="24"/>
          <w:lang w:val="en-US"/>
        </w:rPr>
        <w:t>A</w:t>
      </w:r>
      <w:r w:rsidR="00C12CA4" w:rsidRPr="00072813">
        <w:rPr>
          <w:rFonts w:ascii="Times New Roman" w:hAnsi="Times New Roman" w:cs="Times New Roman"/>
          <w:sz w:val="24"/>
          <w:szCs w:val="24"/>
        </w:rPr>
        <w:t xml:space="preserve"> </w:t>
      </w:r>
      <w:proofErr w:type="spellStart"/>
      <w:r w:rsidR="00BF073F">
        <w:rPr>
          <w:rFonts w:ascii="Times New Roman" w:hAnsi="Times New Roman" w:cs="Times New Roman"/>
          <w:sz w:val="24"/>
          <w:szCs w:val="24"/>
          <w:lang w:val="en-US"/>
        </w:rPr>
        <w:t>dengan</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sumber</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daya</w:t>
      </w:r>
      <w:proofErr w:type="spellEnd"/>
      <w:r w:rsidR="00BF073F">
        <w:rPr>
          <w:rFonts w:ascii="Times New Roman" w:hAnsi="Times New Roman" w:cs="Times New Roman"/>
          <w:sz w:val="24"/>
          <w:szCs w:val="24"/>
          <w:lang w:val="en-US"/>
        </w:rPr>
        <w:t xml:space="preserve"> yang </w:t>
      </w:r>
      <w:proofErr w:type="spellStart"/>
      <w:r w:rsidR="00BF073F">
        <w:rPr>
          <w:rFonts w:ascii="Times New Roman" w:hAnsi="Times New Roman" w:cs="Times New Roman"/>
          <w:sz w:val="24"/>
          <w:szCs w:val="24"/>
          <w:lang w:val="en-US"/>
        </w:rPr>
        <w:t>dimiliki</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telah</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menetapkan</w:t>
      </w:r>
      <w:proofErr w:type="spellEnd"/>
      <w:r w:rsidR="00BF073F">
        <w:rPr>
          <w:rFonts w:ascii="Times New Roman" w:hAnsi="Times New Roman" w:cs="Times New Roman"/>
          <w:sz w:val="24"/>
          <w:szCs w:val="24"/>
          <w:lang w:val="en-US"/>
        </w:rPr>
        <w:t xml:space="preserve"> </w:t>
      </w:r>
      <w:r w:rsidR="00C12CA4" w:rsidRPr="00072813">
        <w:rPr>
          <w:rFonts w:ascii="Times New Roman" w:hAnsi="Times New Roman" w:cs="Times New Roman"/>
          <w:sz w:val="24"/>
          <w:szCs w:val="24"/>
        </w:rPr>
        <w:t xml:space="preserve">perencanaan </w:t>
      </w:r>
      <w:r w:rsidR="00BF073F">
        <w:rPr>
          <w:rFonts w:ascii="Times New Roman" w:hAnsi="Times New Roman" w:cs="Times New Roman"/>
          <w:sz w:val="24"/>
          <w:szCs w:val="24"/>
          <w:lang w:val="en-US"/>
        </w:rPr>
        <w:t xml:space="preserve">yang </w:t>
      </w:r>
      <w:proofErr w:type="spellStart"/>
      <w:r w:rsidR="00BF073F">
        <w:rPr>
          <w:rFonts w:ascii="Times New Roman" w:hAnsi="Times New Roman" w:cs="Times New Roman"/>
          <w:sz w:val="24"/>
          <w:szCs w:val="24"/>
          <w:lang w:val="en-US"/>
        </w:rPr>
        <w:t>strategis</w:t>
      </w:r>
      <w:proofErr w:type="spellEnd"/>
      <w:r w:rsidR="00BF073F">
        <w:rPr>
          <w:rFonts w:ascii="Times New Roman" w:hAnsi="Times New Roman" w:cs="Times New Roman"/>
          <w:sz w:val="24"/>
          <w:szCs w:val="24"/>
          <w:lang w:val="en-US"/>
        </w:rPr>
        <w:t xml:space="preserve"> </w:t>
      </w:r>
      <w:r w:rsidR="00C12CA4" w:rsidRPr="00072813">
        <w:rPr>
          <w:rFonts w:ascii="Times New Roman" w:hAnsi="Times New Roman" w:cs="Times New Roman"/>
          <w:sz w:val="24"/>
          <w:szCs w:val="24"/>
        </w:rPr>
        <w:t>agar tugas</w:t>
      </w:r>
      <w:proofErr w:type="spellStart"/>
      <w:r w:rsidR="00BF073F">
        <w:rPr>
          <w:rFonts w:ascii="Times New Roman" w:hAnsi="Times New Roman" w:cs="Times New Roman"/>
          <w:sz w:val="24"/>
          <w:szCs w:val="24"/>
          <w:lang w:val="en-US"/>
        </w:rPr>
        <w:t>nya</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dalam</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memfasilitasi</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tugas-tugas</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Majelis</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dapat</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berjalan</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dengan</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baik</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tepat</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dan</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mencapai</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hasil</w:t>
      </w:r>
      <w:proofErr w:type="spellEnd"/>
      <w:r w:rsidR="00BF073F">
        <w:rPr>
          <w:rFonts w:ascii="Times New Roman" w:hAnsi="Times New Roman" w:cs="Times New Roman"/>
          <w:sz w:val="24"/>
          <w:szCs w:val="24"/>
          <w:lang w:val="en-US"/>
        </w:rPr>
        <w:t xml:space="preserve"> yang </w:t>
      </w:r>
      <w:proofErr w:type="spellStart"/>
      <w:r w:rsidR="00BF073F">
        <w:rPr>
          <w:rFonts w:ascii="Times New Roman" w:hAnsi="Times New Roman" w:cs="Times New Roman"/>
          <w:sz w:val="24"/>
          <w:szCs w:val="24"/>
          <w:lang w:val="en-US"/>
        </w:rPr>
        <w:t>lebih</w:t>
      </w:r>
      <w:proofErr w:type="spellEnd"/>
      <w:r w:rsidR="00BF073F">
        <w:rPr>
          <w:rFonts w:ascii="Times New Roman" w:hAnsi="Times New Roman" w:cs="Times New Roman"/>
          <w:sz w:val="24"/>
          <w:szCs w:val="24"/>
          <w:lang w:val="en-US"/>
        </w:rPr>
        <w:t xml:space="preserve"> optimal</w:t>
      </w:r>
      <w:r w:rsidR="00C12CA4" w:rsidRPr="00072813">
        <w:rPr>
          <w:rFonts w:ascii="Times New Roman" w:hAnsi="Times New Roman" w:cs="Times New Roman"/>
          <w:sz w:val="24"/>
          <w:szCs w:val="24"/>
        </w:rPr>
        <w:t>.</w:t>
      </w:r>
      <w:proofErr w:type="gramEnd"/>
    </w:p>
    <w:p w:rsidR="004A780F" w:rsidRPr="00072813" w:rsidRDefault="00BF073F" w:rsidP="006A3B44">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C12CA4" w:rsidRPr="00072813">
        <w:rPr>
          <w:rFonts w:ascii="Times New Roman" w:hAnsi="Times New Roman" w:cs="Times New Roman"/>
          <w:sz w:val="24"/>
          <w:szCs w:val="24"/>
        </w:rPr>
        <w:t xml:space="preserve"> berperan sebagai alat kendali, alat penilai k</w:t>
      </w:r>
      <w:r>
        <w:rPr>
          <w:rFonts w:ascii="Times New Roman" w:hAnsi="Times New Roman" w:cs="Times New Roman"/>
          <w:sz w:val="24"/>
          <w:szCs w:val="24"/>
          <w:lang w:val="en-US"/>
        </w:rPr>
        <w:t>u</w:t>
      </w:r>
      <w:r w:rsidR="00C12CA4" w:rsidRPr="00072813">
        <w:rPr>
          <w:rFonts w:ascii="Times New Roman" w:hAnsi="Times New Roman" w:cs="Times New Roman"/>
          <w:sz w:val="24"/>
          <w:szCs w:val="24"/>
        </w:rPr>
        <w:t xml:space="preserve">alitas kinerja dan alat pendorong terwujudnya </w:t>
      </w:r>
      <w:r w:rsidR="00C12CA4" w:rsidRPr="00072813">
        <w:rPr>
          <w:rFonts w:ascii="Times New Roman" w:hAnsi="Times New Roman" w:cs="Times New Roman"/>
          <w:i/>
          <w:sz w:val="24"/>
          <w:szCs w:val="24"/>
        </w:rPr>
        <w:t>good g</w:t>
      </w:r>
      <w:r>
        <w:rPr>
          <w:rFonts w:ascii="Times New Roman" w:hAnsi="Times New Roman" w:cs="Times New Roman"/>
          <w:i/>
          <w:sz w:val="24"/>
          <w:szCs w:val="24"/>
          <w:lang w:val="en-US"/>
        </w:rPr>
        <w:t>o</w:t>
      </w:r>
      <w:r w:rsidR="00C12CA4" w:rsidRPr="00072813">
        <w:rPr>
          <w:rFonts w:ascii="Times New Roman" w:hAnsi="Times New Roman" w:cs="Times New Roman"/>
          <w:i/>
          <w:sz w:val="24"/>
          <w:szCs w:val="24"/>
        </w:rPr>
        <w:t>ve</w:t>
      </w:r>
      <w:r w:rsidR="00A228E9">
        <w:rPr>
          <w:rFonts w:ascii="Times New Roman" w:hAnsi="Times New Roman" w:cs="Times New Roman"/>
          <w:i/>
          <w:sz w:val="24"/>
          <w:szCs w:val="24"/>
          <w:lang w:val="en-US"/>
        </w:rPr>
        <w:t>r</w:t>
      </w:r>
      <w:r w:rsidR="00C12CA4" w:rsidRPr="00072813">
        <w:rPr>
          <w:rFonts w:ascii="Times New Roman" w:hAnsi="Times New Roman" w:cs="Times New Roman"/>
          <w:i/>
          <w:sz w:val="24"/>
          <w:szCs w:val="24"/>
        </w:rPr>
        <w:t>nance.</w:t>
      </w:r>
      <w:proofErr w:type="gramEnd"/>
      <w:r>
        <w:rPr>
          <w:rFonts w:ascii="Times New Roman" w:hAnsi="Times New Roman" w:cs="Times New Roman"/>
          <w:i/>
          <w:sz w:val="24"/>
          <w:szCs w:val="24"/>
          <w:lang w:val="en-US"/>
        </w:rPr>
        <w:t xml:space="preserve"> </w:t>
      </w:r>
      <w:r w:rsidR="00C12CA4" w:rsidRPr="00072813">
        <w:rPr>
          <w:rFonts w:ascii="Times New Roman" w:hAnsi="Times New Roman" w:cs="Times New Roman"/>
          <w:sz w:val="24"/>
          <w:szCs w:val="24"/>
        </w:rPr>
        <w:t>Semua itu memerlukan dukungan dan peran serta secara aktif baik dari aparatur</w:t>
      </w:r>
      <w:r w:rsidR="001D795B">
        <w:rPr>
          <w:rFonts w:ascii="Times New Roman" w:hAnsi="Times New Roman" w:cs="Times New Roman"/>
          <w:sz w:val="24"/>
          <w:szCs w:val="24"/>
        </w:rPr>
        <w:t xml:space="preserve"> Sekretariat maupun Pengurus MP</w:t>
      </w:r>
      <w:r w:rsidR="001D795B">
        <w:rPr>
          <w:rFonts w:ascii="Times New Roman" w:hAnsi="Times New Roman" w:cs="Times New Roman"/>
          <w:sz w:val="24"/>
          <w:szCs w:val="24"/>
          <w:lang w:val="en-US"/>
        </w:rPr>
        <w:t>A</w:t>
      </w:r>
      <w:r w:rsidR="00C12CA4" w:rsidRPr="00072813">
        <w:rPr>
          <w:rFonts w:ascii="Times New Roman" w:hAnsi="Times New Roman" w:cs="Times New Roman"/>
          <w:sz w:val="24"/>
          <w:szCs w:val="24"/>
        </w:rPr>
        <w:t xml:space="preserve">. Dukungan tersebut merupakan pendorong utama dalam penyusunan </w:t>
      </w:r>
      <w:proofErr w:type="spellStart"/>
      <w:r w:rsidR="001D795B">
        <w:rPr>
          <w:rFonts w:ascii="Times New Roman" w:hAnsi="Times New Roman" w:cs="Times New Roman"/>
          <w:sz w:val="24"/>
          <w:szCs w:val="24"/>
          <w:lang w:val="en-US"/>
        </w:rPr>
        <w:t>LKj</w:t>
      </w:r>
      <w:proofErr w:type="spellEnd"/>
      <w:r w:rsidR="00C12CA4" w:rsidRPr="00072813">
        <w:rPr>
          <w:rFonts w:ascii="Times New Roman" w:hAnsi="Times New Roman" w:cs="Times New Roman"/>
          <w:sz w:val="24"/>
          <w:szCs w:val="24"/>
        </w:rPr>
        <w:t>, sebagai per</w:t>
      </w:r>
      <w:r w:rsidR="001D795B">
        <w:rPr>
          <w:rFonts w:ascii="Times New Roman" w:hAnsi="Times New Roman" w:cs="Times New Roman"/>
          <w:sz w:val="24"/>
          <w:szCs w:val="24"/>
        </w:rPr>
        <w:t>wujudan pelaksanaan sistem L</w:t>
      </w:r>
      <w:proofErr w:type="spellStart"/>
      <w:r w:rsidR="001D795B">
        <w:rPr>
          <w:rFonts w:ascii="Times New Roman" w:hAnsi="Times New Roman" w:cs="Times New Roman"/>
          <w:sz w:val="24"/>
          <w:szCs w:val="24"/>
          <w:lang w:val="en-US"/>
        </w:rPr>
        <w:t>Kj</w:t>
      </w:r>
      <w:proofErr w:type="spellEnd"/>
      <w:r w:rsidR="00C12CA4" w:rsidRPr="00072813">
        <w:rPr>
          <w:rFonts w:ascii="Times New Roman" w:hAnsi="Times New Roman" w:cs="Times New Roman"/>
          <w:sz w:val="24"/>
          <w:szCs w:val="24"/>
        </w:rPr>
        <w:t xml:space="preserve"> sebagai mana diatur dalam Instruksi Presiden Nomor : 7 Tahun 1999.</w:t>
      </w:r>
    </w:p>
    <w:p w:rsidR="00C12CA4" w:rsidRPr="00072813" w:rsidRDefault="00BF073F" w:rsidP="006A3B44">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00C12CA4" w:rsidRPr="00072813">
        <w:rPr>
          <w:rFonts w:ascii="Times New Roman" w:hAnsi="Times New Roman" w:cs="Times New Roman"/>
          <w:sz w:val="24"/>
          <w:szCs w:val="24"/>
        </w:rPr>
        <w:t>Tahun 201</w:t>
      </w:r>
      <w:r w:rsidR="00071347">
        <w:rPr>
          <w:rFonts w:ascii="Times New Roman" w:hAnsi="Times New Roman" w:cs="Times New Roman"/>
          <w:sz w:val="24"/>
          <w:szCs w:val="24"/>
        </w:rPr>
        <w:t>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1D795B">
        <w:rPr>
          <w:rFonts w:ascii="Times New Roman" w:hAnsi="Times New Roman" w:cs="Times New Roman"/>
          <w:sz w:val="24"/>
          <w:szCs w:val="24"/>
        </w:rPr>
        <w:t>, Sekretariat MP</w:t>
      </w:r>
      <w:r w:rsidR="001D795B">
        <w:rPr>
          <w:rFonts w:ascii="Times New Roman" w:hAnsi="Times New Roman" w:cs="Times New Roman"/>
          <w:sz w:val="24"/>
          <w:szCs w:val="24"/>
          <w:lang w:val="en-US"/>
        </w:rPr>
        <w:t>A</w:t>
      </w:r>
      <w:r w:rsidR="00C12CA4" w:rsidRPr="00072813">
        <w:rPr>
          <w:rFonts w:ascii="Times New Roman" w:hAnsi="Times New Roman" w:cs="Times New Roman"/>
          <w:sz w:val="24"/>
          <w:szCs w:val="24"/>
        </w:rPr>
        <w:t xml:space="preserve"> telah melaksanakan target-target kinerja yang telah ditetapkan dalam penetapan kinerja.</w:t>
      </w:r>
      <w:proofErr w:type="gramEnd"/>
      <w:r w:rsidR="00C12CA4" w:rsidRPr="00072813">
        <w:rPr>
          <w:rFonts w:ascii="Times New Roman" w:hAnsi="Times New Roman" w:cs="Times New Roman"/>
          <w:sz w:val="24"/>
          <w:szCs w:val="24"/>
        </w:rPr>
        <w:t xml:space="preserve"> Hal ini dapat diketahui dari capaian-capaian dari setiap indikator </w:t>
      </w:r>
      <w:r w:rsidR="002E557E" w:rsidRPr="00072813">
        <w:rPr>
          <w:rFonts w:ascii="Times New Roman" w:hAnsi="Times New Roman" w:cs="Times New Roman"/>
          <w:sz w:val="24"/>
          <w:szCs w:val="24"/>
        </w:rPr>
        <w:t>yang ditetapkan. Dari kegiatan tahun 201</w:t>
      </w:r>
      <w:r w:rsidR="00071347">
        <w:rPr>
          <w:rFonts w:ascii="Times New Roman" w:hAnsi="Times New Roman" w:cs="Times New Roman"/>
          <w:sz w:val="24"/>
          <w:szCs w:val="24"/>
        </w:rPr>
        <w:t>8</w:t>
      </w:r>
      <w:r w:rsidR="002E557E" w:rsidRPr="00072813">
        <w:rPr>
          <w:rFonts w:ascii="Times New Roman" w:hAnsi="Times New Roman" w:cs="Times New Roman"/>
          <w:sz w:val="24"/>
          <w:szCs w:val="24"/>
        </w:rPr>
        <w:t>, telah di</w:t>
      </w:r>
      <w:r w:rsidR="00A228E9">
        <w:rPr>
          <w:rFonts w:ascii="Times New Roman" w:hAnsi="Times New Roman" w:cs="Times New Roman"/>
          <w:sz w:val="24"/>
          <w:szCs w:val="24"/>
        </w:rPr>
        <w:t xml:space="preserve">tetapkan target kinerja </w:t>
      </w:r>
      <w:r w:rsidR="00A228E9">
        <w:rPr>
          <w:rFonts w:ascii="Times New Roman" w:hAnsi="Times New Roman" w:cs="Times New Roman"/>
          <w:sz w:val="24"/>
          <w:szCs w:val="24"/>
          <w:lang w:val="en-US"/>
        </w:rPr>
        <w:t>100</w:t>
      </w:r>
      <w:r w:rsidR="001D795B">
        <w:rPr>
          <w:rFonts w:ascii="Times New Roman" w:hAnsi="Times New Roman" w:cs="Times New Roman"/>
          <w:sz w:val="24"/>
          <w:szCs w:val="24"/>
        </w:rPr>
        <w:t xml:space="preserve">.00 %, namun yang tercapai </w:t>
      </w:r>
      <w:r w:rsidR="00071347">
        <w:rPr>
          <w:rFonts w:ascii="Times New Roman" w:hAnsi="Times New Roman" w:cs="Times New Roman"/>
          <w:sz w:val="24"/>
          <w:szCs w:val="24"/>
        </w:rPr>
        <w:t>7</w:t>
      </w:r>
      <w:r w:rsidR="00BD03CF">
        <w:rPr>
          <w:rFonts w:ascii="Times New Roman" w:hAnsi="Times New Roman" w:cs="Times New Roman"/>
          <w:sz w:val="24"/>
          <w:szCs w:val="24"/>
          <w:lang w:val="en-US"/>
        </w:rPr>
        <w:t>9</w:t>
      </w:r>
      <w:r w:rsidR="00A228E9">
        <w:rPr>
          <w:rFonts w:ascii="Times New Roman" w:hAnsi="Times New Roman" w:cs="Times New Roman"/>
          <w:sz w:val="24"/>
          <w:szCs w:val="24"/>
        </w:rPr>
        <w:t>,</w:t>
      </w:r>
      <w:r w:rsidR="00BD03CF">
        <w:rPr>
          <w:rFonts w:ascii="Times New Roman" w:hAnsi="Times New Roman" w:cs="Times New Roman"/>
          <w:sz w:val="24"/>
          <w:szCs w:val="24"/>
          <w:lang w:val="en-US"/>
        </w:rPr>
        <w:t>52</w:t>
      </w:r>
      <w:r w:rsidR="000634E5">
        <w:rPr>
          <w:rFonts w:ascii="Times New Roman" w:hAnsi="Times New Roman" w:cs="Times New Roman"/>
          <w:sz w:val="24"/>
          <w:szCs w:val="24"/>
        </w:rPr>
        <w:t xml:space="preserve"> %</w:t>
      </w:r>
      <w:r w:rsidR="002E557E" w:rsidRPr="00072813">
        <w:rPr>
          <w:rFonts w:ascii="Times New Roman" w:hAnsi="Times New Roman" w:cs="Times New Roman"/>
          <w:sz w:val="24"/>
          <w:szCs w:val="24"/>
        </w:rPr>
        <w:t>.</w:t>
      </w:r>
    </w:p>
    <w:p w:rsidR="002E557E" w:rsidRPr="001D795B" w:rsidRDefault="002E557E" w:rsidP="006A3B44">
      <w:pPr>
        <w:spacing w:after="0" w:line="360" w:lineRule="auto"/>
        <w:ind w:firstLine="720"/>
        <w:jc w:val="both"/>
        <w:rPr>
          <w:rFonts w:ascii="Times New Roman" w:hAnsi="Times New Roman" w:cs="Times New Roman"/>
          <w:sz w:val="24"/>
          <w:szCs w:val="24"/>
        </w:rPr>
      </w:pPr>
      <w:r w:rsidRPr="00072813">
        <w:rPr>
          <w:rFonts w:ascii="Times New Roman" w:hAnsi="Times New Roman" w:cs="Times New Roman"/>
          <w:sz w:val="24"/>
          <w:szCs w:val="24"/>
        </w:rPr>
        <w:t>Ad</w:t>
      </w:r>
      <w:r w:rsidR="000634E5">
        <w:rPr>
          <w:rFonts w:ascii="Times New Roman" w:hAnsi="Times New Roman" w:cs="Times New Roman"/>
          <w:sz w:val="24"/>
          <w:szCs w:val="24"/>
        </w:rPr>
        <w:t>apun alokasi anggaran tah</w:t>
      </w:r>
      <w:r w:rsidR="00A228E9">
        <w:rPr>
          <w:rFonts w:ascii="Times New Roman" w:hAnsi="Times New Roman" w:cs="Times New Roman"/>
          <w:sz w:val="24"/>
          <w:szCs w:val="24"/>
        </w:rPr>
        <w:t>un 201</w:t>
      </w:r>
      <w:r w:rsidR="00071347">
        <w:rPr>
          <w:rFonts w:ascii="Times New Roman" w:hAnsi="Times New Roman" w:cs="Times New Roman"/>
          <w:sz w:val="24"/>
          <w:szCs w:val="24"/>
        </w:rPr>
        <w:t>8</w:t>
      </w:r>
      <w:r w:rsidR="001D795B">
        <w:rPr>
          <w:rFonts w:ascii="Times New Roman" w:hAnsi="Times New Roman" w:cs="Times New Roman"/>
          <w:sz w:val="24"/>
          <w:szCs w:val="24"/>
        </w:rPr>
        <w:t xml:space="preserve"> untuk Sekretariat MP</w:t>
      </w:r>
      <w:r w:rsidR="001D795B">
        <w:rPr>
          <w:rFonts w:ascii="Times New Roman" w:hAnsi="Times New Roman" w:cs="Times New Roman"/>
          <w:sz w:val="24"/>
          <w:szCs w:val="24"/>
          <w:lang w:val="en-US"/>
        </w:rPr>
        <w:t xml:space="preserve">A </w:t>
      </w:r>
      <w:r w:rsidR="001D795B">
        <w:rPr>
          <w:rFonts w:ascii="Times New Roman" w:hAnsi="Times New Roman" w:cs="Times New Roman"/>
          <w:sz w:val="24"/>
          <w:szCs w:val="24"/>
        </w:rPr>
        <w:t>termasuk kegiatan MP</w:t>
      </w:r>
      <w:r w:rsidR="001D795B">
        <w:rPr>
          <w:rFonts w:ascii="Times New Roman" w:hAnsi="Times New Roman" w:cs="Times New Roman"/>
          <w:sz w:val="24"/>
          <w:szCs w:val="24"/>
          <w:lang w:val="en-US"/>
        </w:rPr>
        <w:t>A</w:t>
      </w:r>
      <w:r w:rsidR="00071347">
        <w:rPr>
          <w:rFonts w:ascii="Times New Roman" w:hAnsi="Times New Roman" w:cs="Times New Roman"/>
          <w:sz w:val="24"/>
          <w:szCs w:val="24"/>
        </w:rPr>
        <w:t xml:space="preserve"> berjumlah </w:t>
      </w:r>
      <w:r w:rsidR="00071347" w:rsidRPr="00071347">
        <w:rPr>
          <w:rFonts w:ascii="Times New Roman" w:hAnsi="Times New Roman" w:cs="Times New Roman"/>
          <w:b/>
        </w:rPr>
        <w:t xml:space="preserve">Rp. </w:t>
      </w:r>
      <w:r w:rsidR="00071347" w:rsidRPr="00071347">
        <w:rPr>
          <w:rFonts w:ascii="Times New Roman" w:hAnsi="Times New Roman" w:cs="Times New Roman"/>
          <w:b/>
          <w:lang w:val="sv-SE"/>
        </w:rPr>
        <w:t>1</w:t>
      </w:r>
      <w:r w:rsidR="00071347" w:rsidRPr="00071347">
        <w:rPr>
          <w:rFonts w:ascii="Times New Roman" w:hAnsi="Times New Roman" w:cs="Times New Roman"/>
          <w:b/>
        </w:rPr>
        <w:t>3</w:t>
      </w:r>
      <w:r w:rsidR="00071347" w:rsidRPr="00071347">
        <w:rPr>
          <w:rFonts w:ascii="Times New Roman" w:hAnsi="Times New Roman" w:cs="Times New Roman"/>
          <w:b/>
          <w:lang w:val="sv-SE"/>
        </w:rPr>
        <w:t>.</w:t>
      </w:r>
      <w:r w:rsidR="00071347" w:rsidRPr="00071347">
        <w:rPr>
          <w:rFonts w:ascii="Times New Roman" w:hAnsi="Times New Roman" w:cs="Times New Roman"/>
          <w:b/>
        </w:rPr>
        <w:t>474</w:t>
      </w:r>
      <w:r w:rsidR="00071347" w:rsidRPr="00071347">
        <w:rPr>
          <w:rFonts w:ascii="Times New Roman" w:hAnsi="Times New Roman" w:cs="Times New Roman"/>
          <w:b/>
          <w:lang w:val="sv-SE"/>
        </w:rPr>
        <w:t>.</w:t>
      </w:r>
      <w:r w:rsidR="00071347" w:rsidRPr="00071347">
        <w:rPr>
          <w:rFonts w:ascii="Times New Roman" w:hAnsi="Times New Roman" w:cs="Times New Roman"/>
          <w:b/>
        </w:rPr>
        <w:t>292</w:t>
      </w:r>
      <w:r w:rsidR="00071347" w:rsidRPr="00071347">
        <w:rPr>
          <w:rFonts w:ascii="Times New Roman" w:hAnsi="Times New Roman" w:cs="Times New Roman"/>
          <w:b/>
          <w:lang w:val="sv-SE"/>
        </w:rPr>
        <w:t>.</w:t>
      </w:r>
      <w:r w:rsidR="00071347" w:rsidRPr="00071347">
        <w:rPr>
          <w:rFonts w:ascii="Times New Roman" w:hAnsi="Times New Roman" w:cs="Times New Roman"/>
          <w:b/>
        </w:rPr>
        <w:t>514,-</w:t>
      </w:r>
      <w:r w:rsidR="00071347">
        <w:t xml:space="preserve">  </w:t>
      </w:r>
      <w:r w:rsidRPr="00072813">
        <w:rPr>
          <w:rFonts w:ascii="Times New Roman" w:hAnsi="Times New Roman" w:cs="Times New Roman"/>
          <w:sz w:val="24"/>
          <w:szCs w:val="24"/>
        </w:rPr>
        <w:t xml:space="preserve">yang terdiri dari belanja </w:t>
      </w:r>
      <w:r w:rsidRPr="001D795B">
        <w:rPr>
          <w:rFonts w:ascii="Times New Roman" w:hAnsi="Times New Roman" w:cs="Times New Roman"/>
          <w:sz w:val="24"/>
          <w:szCs w:val="24"/>
        </w:rPr>
        <w:t xml:space="preserve">tidak langsung </w:t>
      </w:r>
      <w:r w:rsidR="00071347" w:rsidRPr="00071347">
        <w:rPr>
          <w:rFonts w:ascii="Times New Roman" w:hAnsi="Times New Roman" w:cs="Times New Roman"/>
          <w:b/>
        </w:rPr>
        <w:t xml:space="preserve">Rp  </w:t>
      </w:r>
      <w:r w:rsidR="00071347">
        <w:rPr>
          <w:rFonts w:ascii="Times New Roman" w:hAnsi="Times New Roman" w:cs="Times New Roman"/>
          <w:b/>
          <w:bCs/>
        </w:rPr>
        <w:t>3.787.894.600</w:t>
      </w:r>
      <w:r w:rsidR="00071347" w:rsidRPr="00071347">
        <w:rPr>
          <w:rFonts w:ascii="Times New Roman" w:hAnsi="Times New Roman" w:cs="Times New Roman"/>
          <w:b/>
          <w:bCs/>
        </w:rPr>
        <w:t>,-</w:t>
      </w:r>
      <w:r w:rsidR="00071347" w:rsidRPr="00DF118E">
        <w:rPr>
          <w:b/>
        </w:rPr>
        <w:t xml:space="preserve"> </w:t>
      </w:r>
      <w:r w:rsidRPr="001D795B">
        <w:rPr>
          <w:rFonts w:ascii="Times New Roman" w:hAnsi="Times New Roman" w:cs="Times New Roman"/>
          <w:sz w:val="24"/>
          <w:szCs w:val="24"/>
        </w:rPr>
        <w:lastRenderedPageBreak/>
        <w:t xml:space="preserve">sedangkan belanja langsung </w:t>
      </w:r>
      <w:r w:rsidRPr="00071347">
        <w:rPr>
          <w:rFonts w:ascii="Times New Roman" w:hAnsi="Times New Roman" w:cs="Times New Roman"/>
          <w:b/>
          <w:sz w:val="24"/>
          <w:szCs w:val="24"/>
        </w:rPr>
        <w:t xml:space="preserve">Rp. </w:t>
      </w:r>
      <w:r w:rsidR="00071347">
        <w:rPr>
          <w:rFonts w:ascii="Times New Roman" w:hAnsi="Times New Roman" w:cs="Times New Roman"/>
          <w:b/>
          <w:bCs/>
          <w:sz w:val="24"/>
          <w:szCs w:val="24"/>
        </w:rPr>
        <w:t>9</w:t>
      </w:r>
      <w:r w:rsidR="001D795B" w:rsidRPr="00071347">
        <w:rPr>
          <w:rFonts w:ascii="Times New Roman" w:hAnsi="Times New Roman" w:cs="Times New Roman"/>
          <w:b/>
          <w:bCs/>
          <w:sz w:val="24"/>
          <w:szCs w:val="24"/>
          <w:lang w:val="en-US"/>
        </w:rPr>
        <w:t>.</w:t>
      </w:r>
      <w:r w:rsidR="00071347">
        <w:rPr>
          <w:rFonts w:ascii="Times New Roman" w:hAnsi="Times New Roman" w:cs="Times New Roman"/>
          <w:b/>
          <w:bCs/>
          <w:sz w:val="24"/>
          <w:szCs w:val="24"/>
        </w:rPr>
        <w:t>686</w:t>
      </w:r>
      <w:r w:rsidR="001D795B" w:rsidRPr="00071347">
        <w:rPr>
          <w:rFonts w:ascii="Times New Roman" w:hAnsi="Times New Roman" w:cs="Times New Roman"/>
          <w:b/>
          <w:bCs/>
          <w:sz w:val="24"/>
          <w:szCs w:val="24"/>
          <w:lang w:val="en-US"/>
        </w:rPr>
        <w:t>.</w:t>
      </w:r>
      <w:r w:rsidR="00071347">
        <w:rPr>
          <w:rFonts w:ascii="Times New Roman" w:hAnsi="Times New Roman" w:cs="Times New Roman"/>
          <w:b/>
          <w:bCs/>
          <w:sz w:val="24"/>
          <w:szCs w:val="24"/>
        </w:rPr>
        <w:t>397</w:t>
      </w:r>
      <w:r w:rsidR="001D795B" w:rsidRPr="00071347">
        <w:rPr>
          <w:rFonts w:ascii="Times New Roman" w:hAnsi="Times New Roman" w:cs="Times New Roman"/>
          <w:b/>
          <w:bCs/>
          <w:sz w:val="24"/>
          <w:szCs w:val="24"/>
          <w:lang w:val="en-US"/>
        </w:rPr>
        <w:t>.</w:t>
      </w:r>
      <w:r w:rsidR="00071347">
        <w:rPr>
          <w:rFonts w:ascii="Times New Roman" w:hAnsi="Times New Roman" w:cs="Times New Roman"/>
          <w:b/>
          <w:bCs/>
          <w:sz w:val="24"/>
          <w:szCs w:val="24"/>
        </w:rPr>
        <w:t>914</w:t>
      </w:r>
      <w:r w:rsidR="00A228E9" w:rsidRPr="00071347">
        <w:rPr>
          <w:rFonts w:ascii="Times New Roman" w:hAnsi="Times New Roman" w:cs="Times New Roman"/>
          <w:b/>
          <w:sz w:val="24"/>
          <w:szCs w:val="24"/>
          <w:lang w:val="en-US"/>
        </w:rPr>
        <w:t>,-</w:t>
      </w:r>
      <w:r w:rsidRPr="00071347">
        <w:rPr>
          <w:rFonts w:ascii="Times New Roman" w:hAnsi="Times New Roman" w:cs="Times New Roman"/>
          <w:b/>
          <w:sz w:val="24"/>
          <w:szCs w:val="24"/>
        </w:rPr>
        <w:t>.</w:t>
      </w:r>
      <w:r w:rsidRPr="001D795B">
        <w:rPr>
          <w:rFonts w:ascii="Times New Roman" w:hAnsi="Times New Roman" w:cs="Times New Roman"/>
          <w:sz w:val="24"/>
          <w:szCs w:val="24"/>
        </w:rPr>
        <w:t xml:space="preserve"> untuk realisasi anggaran, belanja tidak langsung mencapai </w:t>
      </w:r>
      <w:r w:rsidR="00071347" w:rsidRPr="00071347">
        <w:rPr>
          <w:rFonts w:ascii="Times New Roman" w:hAnsi="Times New Roman" w:cs="Times New Roman"/>
          <w:b/>
          <w:sz w:val="24"/>
          <w:szCs w:val="24"/>
        </w:rPr>
        <w:t>84</w:t>
      </w:r>
      <w:r w:rsidR="001D795B" w:rsidRPr="00071347">
        <w:rPr>
          <w:rFonts w:ascii="Times New Roman" w:hAnsi="Times New Roman" w:cs="Times New Roman"/>
          <w:b/>
          <w:sz w:val="24"/>
          <w:szCs w:val="24"/>
          <w:lang w:val="en-US"/>
        </w:rPr>
        <w:t>,</w:t>
      </w:r>
      <w:r w:rsidR="00071347" w:rsidRPr="00071347">
        <w:rPr>
          <w:rFonts w:ascii="Times New Roman" w:hAnsi="Times New Roman" w:cs="Times New Roman"/>
          <w:b/>
          <w:sz w:val="24"/>
          <w:szCs w:val="24"/>
        </w:rPr>
        <w:t>70</w:t>
      </w:r>
      <w:r w:rsidR="001D795B" w:rsidRPr="00071347">
        <w:rPr>
          <w:rFonts w:ascii="Times New Roman" w:hAnsi="Times New Roman" w:cs="Times New Roman"/>
          <w:b/>
          <w:sz w:val="24"/>
          <w:szCs w:val="24"/>
        </w:rPr>
        <w:t>%</w:t>
      </w:r>
      <w:r w:rsidR="001D795B">
        <w:rPr>
          <w:rFonts w:ascii="Times New Roman" w:hAnsi="Times New Roman" w:cs="Times New Roman"/>
          <w:sz w:val="24"/>
          <w:szCs w:val="24"/>
          <w:lang w:val="en-US"/>
        </w:rPr>
        <w:t xml:space="preserve"> </w:t>
      </w:r>
      <w:proofErr w:type="spellStart"/>
      <w:r w:rsidR="00A228E9" w:rsidRPr="001D795B">
        <w:rPr>
          <w:rFonts w:ascii="Times New Roman" w:hAnsi="Times New Roman" w:cs="Times New Roman"/>
          <w:sz w:val="24"/>
          <w:szCs w:val="24"/>
          <w:lang w:val="en-US"/>
        </w:rPr>
        <w:t>dan</w:t>
      </w:r>
      <w:proofErr w:type="spellEnd"/>
      <w:r w:rsidR="00A228E9" w:rsidRPr="001D795B">
        <w:rPr>
          <w:rFonts w:ascii="Times New Roman" w:hAnsi="Times New Roman" w:cs="Times New Roman"/>
          <w:sz w:val="24"/>
          <w:szCs w:val="24"/>
          <w:lang w:val="en-US"/>
        </w:rPr>
        <w:t xml:space="preserve"> </w:t>
      </w:r>
      <w:proofErr w:type="spellStart"/>
      <w:r w:rsidR="00A228E9" w:rsidRPr="001D795B">
        <w:rPr>
          <w:rFonts w:ascii="Times New Roman" w:hAnsi="Times New Roman" w:cs="Times New Roman"/>
          <w:sz w:val="24"/>
          <w:szCs w:val="24"/>
          <w:lang w:val="en-US"/>
        </w:rPr>
        <w:t>belanja</w:t>
      </w:r>
      <w:proofErr w:type="spellEnd"/>
      <w:r w:rsidR="00A228E9" w:rsidRPr="001D795B">
        <w:rPr>
          <w:rFonts w:ascii="Times New Roman" w:hAnsi="Times New Roman" w:cs="Times New Roman"/>
          <w:sz w:val="24"/>
          <w:szCs w:val="24"/>
          <w:lang w:val="en-US"/>
        </w:rPr>
        <w:t xml:space="preserve"> </w:t>
      </w:r>
      <w:proofErr w:type="spellStart"/>
      <w:r w:rsidR="00A228E9" w:rsidRPr="001D795B">
        <w:rPr>
          <w:rFonts w:ascii="Times New Roman" w:hAnsi="Times New Roman" w:cs="Times New Roman"/>
          <w:sz w:val="24"/>
          <w:szCs w:val="24"/>
          <w:lang w:val="en-US"/>
        </w:rPr>
        <w:t>langsung</w:t>
      </w:r>
      <w:proofErr w:type="spellEnd"/>
      <w:r w:rsidR="00A228E9" w:rsidRPr="001D795B">
        <w:rPr>
          <w:rFonts w:ascii="Times New Roman" w:hAnsi="Times New Roman" w:cs="Times New Roman"/>
          <w:sz w:val="24"/>
          <w:szCs w:val="24"/>
          <w:lang w:val="en-US"/>
        </w:rPr>
        <w:t xml:space="preserve"> </w:t>
      </w:r>
      <w:proofErr w:type="spellStart"/>
      <w:r w:rsidR="00A228E9" w:rsidRPr="001D795B">
        <w:rPr>
          <w:rFonts w:ascii="Times New Roman" w:hAnsi="Times New Roman" w:cs="Times New Roman"/>
          <w:sz w:val="24"/>
          <w:szCs w:val="24"/>
          <w:lang w:val="en-US"/>
        </w:rPr>
        <w:t>mencapai</w:t>
      </w:r>
      <w:proofErr w:type="spellEnd"/>
      <w:r w:rsidR="00A228E9" w:rsidRPr="001D795B">
        <w:rPr>
          <w:rFonts w:ascii="Times New Roman" w:hAnsi="Times New Roman" w:cs="Times New Roman"/>
          <w:sz w:val="24"/>
          <w:szCs w:val="24"/>
          <w:lang w:val="en-US"/>
        </w:rPr>
        <w:t xml:space="preserve"> </w:t>
      </w:r>
      <w:r w:rsidR="00071347" w:rsidRPr="00071347">
        <w:rPr>
          <w:rFonts w:ascii="Times New Roman" w:hAnsi="Times New Roman" w:cs="Times New Roman"/>
          <w:b/>
          <w:sz w:val="24"/>
          <w:szCs w:val="24"/>
        </w:rPr>
        <w:t>74</w:t>
      </w:r>
      <w:r w:rsidR="001D795B" w:rsidRPr="00071347">
        <w:rPr>
          <w:rFonts w:ascii="Times New Roman" w:hAnsi="Times New Roman" w:cs="Times New Roman"/>
          <w:b/>
          <w:sz w:val="24"/>
          <w:szCs w:val="24"/>
          <w:lang w:val="en-US"/>
        </w:rPr>
        <w:t>,</w:t>
      </w:r>
      <w:r w:rsidR="00071347" w:rsidRPr="00071347">
        <w:rPr>
          <w:rFonts w:ascii="Times New Roman" w:hAnsi="Times New Roman" w:cs="Times New Roman"/>
          <w:b/>
          <w:sz w:val="24"/>
          <w:szCs w:val="24"/>
        </w:rPr>
        <w:t>34</w:t>
      </w:r>
      <w:r w:rsidR="001D795B" w:rsidRPr="00071347">
        <w:rPr>
          <w:rFonts w:ascii="Times New Roman" w:hAnsi="Times New Roman" w:cs="Times New Roman"/>
          <w:b/>
          <w:sz w:val="24"/>
          <w:szCs w:val="24"/>
        </w:rPr>
        <w:t>%</w:t>
      </w:r>
      <w:r w:rsidRPr="00071347">
        <w:rPr>
          <w:rFonts w:ascii="Times New Roman" w:hAnsi="Times New Roman" w:cs="Times New Roman"/>
          <w:b/>
          <w:sz w:val="24"/>
          <w:szCs w:val="24"/>
        </w:rPr>
        <w:t>.</w:t>
      </w:r>
    </w:p>
    <w:p w:rsidR="002E557E" w:rsidRPr="00072813" w:rsidRDefault="002E557E" w:rsidP="006A3B44">
      <w:pPr>
        <w:spacing w:after="0" w:line="360" w:lineRule="auto"/>
        <w:ind w:firstLine="720"/>
        <w:jc w:val="both"/>
        <w:rPr>
          <w:rFonts w:ascii="Times New Roman" w:hAnsi="Times New Roman" w:cs="Times New Roman"/>
          <w:sz w:val="24"/>
          <w:szCs w:val="24"/>
        </w:rPr>
      </w:pPr>
      <w:r w:rsidRPr="00072813">
        <w:rPr>
          <w:rFonts w:ascii="Times New Roman" w:hAnsi="Times New Roman" w:cs="Times New Roman"/>
          <w:sz w:val="24"/>
          <w:szCs w:val="24"/>
        </w:rPr>
        <w:t>L</w:t>
      </w:r>
      <w:proofErr w:type="spellStart"/>
      <w:r w:rsidR="00BF073F">
        <w:rPr>
          <w:rFonts w:ascii="Times New Roman" w:hAnsi="Times New Roman" w:cs="Times New Roman"/>
          <w:sz w:val="24"/>
          <w:szCs w:val="24"/>
          <w:lang w:val="en-US"/>
        </w:rPr>
        <w:t>aporan</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Kinerja</w:t>
      </w:r>
      <w:proofErr w:type="spellEnd"/>
      <w:r w:rsidR="00BF073F">
        <w:rPr>
          <w:rFonts w:ascii="Times New Roman" w:hAnsi="Times New Roman" w:cs="Times New Roman"/>
          <w:sz w:val="24"/>
          <w:szCs w:val="24"/>
          <w:lang w:val="en-US"/>
        </w:rPr>
        <w:t xml:space="preserve"> </w:t>
      </w:r>
      <w:r w:rsidR="001D795B">
        <w:rPr>
          <w:rFonts w:ascii="Times New Roman" w:hAnsi="Times New Roman" w:cs="Times New Roman"/>
          <w:sz w:val="24"/>
          <w:szCs w:val="24"/>
          <w:lang w:val="en-US"/>
        </w:rPr>
        <w:t>(</w:t>
      </w:r>
      <w:proofErr w:type="spellStart"/>
      <w:r w:rsidR="001D795B">
        <w:rPr>
          <w:rFonts w:ascii="Times New Roman" w:hAnsi="Times New Roman" w:cs="Times New Roman"/>
          <w:sz w:val="24"/>
          <w:szCs w:val="24"/>
          <w:lang w:val="en-US"/>
        </w:rPr>
        <w:t>LKj</w:t>
      </w:r>
      <w:proofErr w:type="spellEnd"/>
      <w:r w:rsidR="00BF073F">
        <w:rPr>
          <w:rFonts w:ascii="Times New Roman" w:hAnsi="Times New Roman" w:cs="Times New Roman"/>
          <w:sz w:val="24"/>
          <w:szCs w:val="24"/>
          <w:lang w:val="en-US"/>
        </w:rPr>
        <w:t xml:space="preserve">) </w:t>
      </w:r>
      <w:r w:rsidR="001D795B">
        <w:rPr>
          <w:rFonts w:ascii="Times New Roman" w:hAnsi="Times New Roman" w:cs="Times New Roman"/>
          <w:sz w:val="24"/>
          <w:szCs w:val="24"/>
        </w:rPr>
        <w:t>Sekretariat MP</w:t>
      </w:r>
      <w:r w:rsidR="001D795B">
        <w:rPr>
          <w:rFonts w:ascii="Times New Roman" w:hAnsi="Times New Roman" w:cs="Times New Roman"/>
          <w:sz w:val="24"/>
          <w:szCs w:val="24"/>
          <w:lang w:val="en-US"/>
        </w:rPr>
        <w:t>A</w:t>
      </w:r>
      <w:r w:rsidRPr="00072813">
        <w:rPr>
          <w:rFonts w:ascii="Times New Roman" w:hAnsi="Times New Roman" w:cs="Times New Roman"/>
          <w:sz w:val="24"/>
          <w:szCs w:val="24"/>
        </w:rPr>
        <w:t xml:space="preserve"> ini diharapkan menjadi pedoman bagi pemangku kepentingan dibidang pendidikan di Aceh </w:t>
      </w:r>
      <w:proofErr w:type="spellStart"/>
      <w:r w:rsidR="00BF073F">
        <w:rPr>
          <w:rFonts w:ascii="Times New Roman" w:hAnsi="Times New Roman" w:cs="Times New Roman"/>
          <w:sz w:val="24"/>
          <w:szCs w:val="24"/>
          <w:lang w:val="en-US"/>
        </w:rPr>
        <w:t>pada</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umumnya</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dan</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khususnya</w:t>
      </w:r>
      <w:proofErr w:type="spellEnd"/>
      <w:r w:rsidR="00BF073F">
        <w:rPr>
          <w:rFonts w:ascii="Times New Roman" w:hAnsi="Times New Roman" w:cs="Times New Roman"/>
          <w:sz w:val="24"/>
          <w:szCs w:val="24"/>
          <w:lang w:val="en-US"/>
        </w:rPr>
        <w:t xml:space="preserve"> </w:t>
      </w:r>
      <w:proofErr w:type="spellStart"/>
      <w:r w:rsidR="00BF073F">
        <w:rPr>
          <w:rFonts w:ascii="Times New Roman" w:hAnsi="Times New Roman" w:cs="Times New Roman"/>
          <w:sz w:val="24"/>
          <w:szCs w:val="24"/>
          <w:lang w:val="en-US"/>
        </w:rPr>
        <w:t>aparatur</w:t>
      </w:r>
      <w:proofErr w:type="spellEnd"/>
      <w:r w:rsidR="00BF073F">
        <w:rPr>
          <w:rFonts w:ascii="Times New Roman" w:hAnsi="Times New Roman" w:cs="Times New Roman"/>
          <w:sz w:val="24"/>
          <w:szCs w:val="24"/>
          <w:lang w:val="en-US"/>
        </w:rPr>
        <w:t xml:space="preserve"> di </w:t>
      </w:r>
      <w:proofErr w:type="spellStart"/>
      <w:r w:rsidR="00BF073F">
        <w:rPr>
          <w:rFonts w:ascii="Times New Roman" w:hAnsi="Times New Roman" w:cs="Times New Roman"/>
          <w:sz w:val="24"/>
          <w:szCs w:val="24"/>
          <w:lang w:val="en-US"/>
        </w:rPr>
        <w:t>lingkungan</w:t>
      </w:r>
      <w:proofErr w:type="spellEnd"/>
      <w:r w:rsidR="001D795B">
        <w:rPr>
          <w:rFonts w:ascii="Times New Roman" w:hAnsi="Times New Roman" w:cs="Times New Roman"/>
          <w:sz w:val="24"/>
          <w:szCs w:val="24"/>
          <w:lang w:val="en-US"/>
        </w:rPr>
        <w:t xml:space="preserve"> </w:t>
      </w:r>
      <w:proofErr w:type="spellStart"/>
      <w:r w:rsidR="001D795B">
        <w:rPr>
          <w:rFonts w:ascii="Times New Roman" w:hAnsi="Times New Roman" w:cs="Times New Roman"/>
          <w:sz w:val="24"/>
          <w:szCs w:val="24"/>
          <w:lang w:val="en-US"/>
        </w:rPr>
        <w:t>Sekretariat</w:t>
      </w:r>
      <w:proofErr w:type="spellEnd"/>
      <w:r w:rsidR="001D795B">
        <w:rPr>
          <w:rFonts w:ascii="Times New Roman" w:hAnsi="Times New Roman" w:cs="Times New Roman"/>
          <w:sz w:val="24"/>
          <w:szCs w:val="24"/>
          <w:lang w:val="en-US"/>
        </w:rPr>
        <w:t xml:space="preserve"> MPA</w:t>
      </w:r>
      <w:r w:rsidR="00BF073F">
        <w:rPr>
          <w:rFonts w:ascii="Times New Roman" w:hAnsi="Times New Roman" w:cs="Times New Roman"/>
          <w:sz w:val="24"/>
          <w:szCs w:val="24"/>
          <w:lang w:val="en-US"/>
        </w:rPr>
        <w:t xml:space="preserve">, </w:t>
      </w:r>
      <w:r w:rsidRPr="00072813">
        <w:rPr>
          <w:rFonts w:ascii="Times New Roman" w:hAnsi="Times New Roman" w:cs="Times New Roman"/>
          <w:sz w:val="24"/>
          <w:szCs w:val="24"/>
        </w:rPr>
        <w:t>untuk merencanakan dan melaksanakan serta mengevaluasi hasilnya, yang mencakup visi, misi, tujuan, sasaran indikator</w:t>
      </w:r>
      <w:r w:rsidR="007D6ADB">
        <w:rPr>
          <w:rFonts w:ascii="Times New Roman" w:hAnsi="Times New Roman" w:cs="Times New Roman"/>
          <w:sz w:val="24"/>
          <w:szCs w:val="24"/>
          <w:lang w:val="en-US"/>
        </w:rPr>
        <w:t>,</w:t>
      </w:r>
      <w:bookmarkStart w:id="0" w:name="_GoBack"/>
      <w:bookmarkEnd w:id="0"/>
      <w:r w:rsidRPr="00072813">
        <w:rPr>
          <w:rFonts w:ascii="Times New Roman" w:hAnsi="Times New Roman" w:cs="Times New Roman"/>
          <w:sz w:val="24"/>
          <w:szCs w:val="24"/>
        </w:rPr>
        <w:t xml:space="preserve"> output dan outc</w:t>
      </w:r>
      <w:r w:rsidR="00BF073F">
        <w:rPr>
          <w:rFonts w:ascii="Times New Roman" w:hAnsi="Times New Roman" w:cs="Times New Roman"/>
          <w:sz w:val="24"/>
          <w:szCs w:val="24"/>
          <w:lang w:val="en-US"/>
        </w:rPr>
        <w:t>o</w:t>
      </w:r>
      <w:r w:rsidRPr="00072813">
        <w:rPr>
          <w:rFonts w:ascii="Times New Roman" w:hAnsi="Times New Roman" w:cs="Times New Roman"/>
          <w:sz w:val="24"/>
          <w:szCs w:val="24"/>
        </w:rPr>
        <w:t>m</w:t>
      </w:r>
      <w:r w:rsidR="00BF073F">
        <w:rPr>
          <w:rFonts w:ascii="Times New Roman" w:hAnsi="Times New Roman" w:cs="Times New Roman"/>
          <w:sz w:val="24"/>
          <w:szCs w:val="24"/>
          <w:lang w:val="en-US"/>
        </w:rPr>
        <w:t>e</w:t>
      </w:r>
      <w:r w:rsidRPr="00072813">
        <w:rPr>
          <w:rFonts w:ascii="Times New Roman" w:hAnsi="Times New Roman" w:cs="Times New Roman"/>
          <w:sz w:val="24"/>
          <w:szCs w:val="24"/>
        </w:rPr>
        <w:t xml:space="preserve"> maupun strategi untuk mencapai tujuan dan</w:t>
      </w:r>
      <w:r w:rsidR="00BF073F">
        <w:rPr>
          <w:rFonts w:ascii="Times New Roman" w:hAnsi="Times New Roman" w:cs="Times New Roman"/>
          <w:sz w:val="24"/>
          <w:szCs w:val="24"/>
          <w:lang w:val="en-US"/>
        </w:rPr>
        <w:t xml:space="preserve"> </w:t>
      </w:r>
      <w:r w:rsidRPr="00072813">
        <w:rPr>
          <w:rFonts w:ascii="Times New Roman" w:hAnsi="Times New Roman" w:cs="Times New Roman"/>
          <w:sz w:val="24"/>
          <w:szCs w:val="24"/>
        </w:rPr>
        <w:t>sasaran tersebut.</w:t>
      </w:r>
    </w:p>
    <w:p w:rsidR="002E557E" w:rsidRPr="00072813" w:rsidRDefault="002E557E" w:rsidP="004A780F">
      <w:pPr>
        <w:ind w:firstLine="720"/>
        <w:jc w:val="both"/>
        <w:rPr>
          <w:rFonts w:ascii="Times New Roman" w:hAnsi="Times New Roman" w:cs="Times New Roman"/>
          <w:sz w:val="24"/>
          <w:szCs w:val="24"/>
        </w:rPr>
      </w:pPr>
    </w:p>
    <w:p w:rsidR="002E557E" w:rsidRPr="00A228E9" w:rsidRDefault="00BF073F" w:rsidP="00BF073F">
      <w:pPr>
        <w:spacing w:after="0" w:line="240" w:lineRule="auto"/>
        <w:ind w:left="360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D795B">
        <w:rPr>
          <w:rFonts w:ascii="Times New Roman" w:hAnsi="Times New Roman" w:cs="Times New Roman"/>
          <w:sz w:val="24"/>
          <w:szCs w:val="24"/>
        </w:rPr>
        <w:t xml:space="preserve">Banda Aceh,  </w:t>
      </w:r>
      <w:r w:rsidR="00BD03CF">
        <w:rPr>
          <w:rFonts w:ascii="Times New Roman" w:hAnsi="Times New Roman" w:cs="Times New Roman"/>
          <w:sz w:val="24"/>
          <w:szCs w:val="24"/>
          <w:lang w:val="en-US"/>
        </w:rPr>
        <w:t xml:space="preserve">28 </w:t>
      </w:r>
      <w:proofErr w:type="spellStart"/>
      <w:r w:rsidR="00BD03CF">
        <w:rPr>
          <w:rFonts w:ascii="Times New Roman" w:hAnsi="Times New Roman" w:cs="Times New Roman"/>
          <w:sz w:val="24"/>
          <w:szCs w:val="24"/>
          <w:lang w:val="en-US"/>
        </w:rPr>
        <w:t>Januari</w:t>
      </w:r>
      <w:proofErr w:type="spellEnd"/>
      <w:r w:rsidR="001D795B">
        <w:rPr>
          <w:rFonts w:ascii="Times New Roman" w:hAnsi="Times New Roman" w:cs="Times New Roman"/>
          <w:sz w:val="24"/>
          <w:szCs w:val="24"/>
        </w:rPr>
        <w:t xml:space="preserve"> </w:t>
      </w:r>
      <w:r w:rsidR="00A228E9">
        <w:rPr>
          <w:rFonts w:ascii="Times New Roman" w:hAnsi="Times New Roman" w:cs="Times New Roman"/>
          <w:sz w:val="24"/>
          <w:szCs w:val="24"/>
        </w:rPr>
        <w:t>201</w:t>
      </w:r>
      <w:r w:rsidR="00BD03CF">
        <w:rPr>
          <w:rFonts w:ascii="Times New Roman" w:hAnsi="Times New Roman" w:cs="Times New Roman"/>
          <w:sz w:val="24"/>
          <w:szCs w:val="24"/>
          <w:lang w:val="en-US"/>
        </w:rPr>
        <w:t>9</w:t>
      </w:r>
    </w:p>
    <w:p w:rsidR="002E557E" w:rsidRPr="00072813" w:rsidRDefault="0072706B" w:rsidP="0072706B">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lang w:val="en-US"/>
        </w:rPr>
        <w:t xml:space="preserve">     </w:t>
      </w:r>
      <w:r w:rsidR="002E557E" w:rsidRPr="00072813">
        <w:rPr>
          <w:rFonts w:ascii="Times New Roman" w:hAnsi="Times New Roman" w:cs="Times New Roman"/>
          <w:sz w:val="24"/>
          <w:szCs w:val="24"/>
        </w:rPr>
        <w:t>Kepala Sekretariat Majelis Pendid</w:t>
      </w:r>
      <w:r w:rsidR="00053A3D">
        <w:rPr>
          <w:rFonts w:ascii="Times New Roman" w:hAnsi="Times New Roman" w:cs="Times New Roman"/>
          <w:sz w:val="24"/>
          <w:szCs w:val="24"/>
        </w:rPr>
        <w:t>i</w:t>
      </w:r>
      <w:r>
        <w:rPr>
          <w:rFonts w:ascii="Times New Roman" w:hAnsi="Times New Roman" w:cs="Times New Roman"/>
          <w:sz w:val="24"/>
          <w:szCs w:val="24"/>
        </w:rPr>
        <w:t>kan</w:t>
      </w:r>
      <w:r w:rsidR="001D795B">
        <w:rPr>
          <w:rFonts w:ascii="Times New Roman" w:hAnsi="Times New Roman" w:cs="Times New Roman"/>
          <w:sz w:val="24"/>
          <w:szCs w:val="24"/>
          <w:lang w:val="en-US"/>
        </w:rPr>
        <w:t xml:space="preserve"> </w:t>
      </w:r>
      <w:r w:rsidR="002E557E" w:rsidRPr="00072813">
        <w:rPr>
          <w:rFonts w:ascii="Times New Roman" w:hAnsi="Times New Roman" w:cs="Times New Roman"/>
          <w:sz w:val="24"/>
          <w:szCs w:val="24"/>
        </w:rPr>
        <w:t>Aceh</w:t>
      </w:r>
    </w:p>
    <w:p w:rsidR="002E557E" w:rsidRPr="00072813" w:rsidRDefault="002E557E" w:rsidP="00BF073F">
      <w:pPr>
        <w:spacing w:after="0" w:line="240" w:lineRule="auto"/>
        <w:ind w:left="3600"/>
        <w:jc w:val="center"/>
        <w:rPr>
          <w:rFonts w:ascii="Times New Roman" w:hAnsi="Times New Roman" w:cs="Times New Roman"/>
          <w:sz w:val="24"/>
          <w:szCs w:val="24"/>
        </w:rPr>
      </w:pPr>
    </w:p>
    <w:p w:rsidR="002E557E" w:rsidRDefault="002E557E" w:rsidP="00BF073F">
      <w:pPr>
        <w:spacing w:after="0" w:line="240" w:lineRule="auto"/>
        <w:ind w:left="3600"/>
        <w:jc w:val="center"/>
        <w:rPr>
          <w:rFonts w:ascii="Times New Roman" w:hAnsi="Times New Roman" w:cs="Times New Roman"/>
          <w:sz w:val="24"/>
          <w:szCs w:val="24"/>
          <w:lang w:val="en-US"/>
        </w:rPr>
      </w:pPr>
    </w:p>
    <w:p w:rsidR="00BD03CF" w:rsidRPr="00BD03CF" w:rsidRDefault="00BD03CF" w:rsidP="00BF073F">
      <w:pPr>
        <w:spacing w:after="0" w:line="240" w:lineRule="auto"/>
        <w:ind w:left="3600"/>
        <w:jc w:val="center"/>
        <w:rPr>
          <w:rFonts w:ascii="Times New Roman" w:hAnsi="Times New Roman" w:cs="Times New Roman"/>
          <w:sz w:val="24"/>
          <w:szCs w:val="24"/>
          <w:lang w:val="en-US"/>
        </w:rPr>
      </w:pPr>
    </w:p>
    <w:p w:rsidR="00DC6288" w:rsidRPr="00DC6288" w:rsidRDefault="00DC6288" w:rsidP="00DC6288">
      <w:pPr>
        <w:spacing w:after="0" w:line="240" w:lineRule="auto"/>
        <w:ind w:left="3600" w:firstLine="720"/>
        <w:rPr>
          <w:rFonts w:ascii="Times New Roman" w:hAnsi="Times New Roman" w:cs="Times New Roman"/>
          <w:b/>
          <w:u w:val="single"/>
        </w:rPr>
      </w:pPr>
      <w:r w:rsidRPr="00DC6288">
        <w:rPr>
          <w:rFonts w:ascii="Times New Roman" w:hAnsi="Times New Roman" w:cs="Times New Roman"/>
          <w:b/>
          <w:u w:val="single"/>
        </w:rPr>
        <w:t>MOUNTIE SYURGA, ST, MM</w:t>
      </w:r>
    </w:p>
    <w:p w:rsidR="00DC6288" w:rsidRPr="00DC6288" w:rsidRDefault="00DC6288" w:rsidP="00DC6288">
      <w:pPr>
        <w:spacing w:after="0" w:line="240" w:lineRule="auto"/>
        <w:ind w:firstLine="4962"/>
        <w:rPr>
          <w:rFonts w:ascii="Times New Roman" w:hAnsi="Times New Roman" w:cs="Times New Roman"/>
          <w:b/>
        </w:rPr>
      </w:pPr>
      <w:r w:rsidRPr="00DC6288">
        <w:rPr>
          <w:rFonts w:ascii="Times New Roman" w:hAnsi="Times New Roman" w:cs="Times New Roman"/>
          <w:b/>
        </w:rPr>
        <w:t>Pembina Utama Muda</w:t>
      </w:r>
    </w:p>
    <w:p w:rsidR="00DC6288" w:rsidRPr="00DC6288" w:rsidRDefault="00DC6288" w:rsidP="00DC6288">
      <w:pPr>
        <w:spacing w:after="0" w:line="240" w:lineRule="auto"/>
        <w:ind w:left="3600" w:firstLine="1078"/>
        <w:rPr>
          <w:rFonts w:ascii="Times New Roman" w:hAnsi="Times New Roman" w:cs="Times New Roman"/>
          <w:b/>
        </w:rPr>
      </w:pPr>
      <w:r w:rsidRPr="00DC6288">
        <w:rPr>
          <w:rFonts w:ascii="Times New Roman" w:hAnsi="Times New Roman" w:cs="Times New Roman"/>
          <w:b/>
        </w:rPr>
        <w:t>NIP. 19710830199703 1 004</w:t>
      </w:r>
    </w:p>
    <w:p w:rsidR="002E557E" w:rsidRPr="00C12CA4" w:rsidRDefault="002E557E" w:rsidP="00DC6288">
      <w:pPr>
        <w:spacing w:after="0" w:line="240" w:lineRule="auto"/>
        <w:ind w:left="3600" w:firstLine="1078"/>
        <w:rPr>
          <w:sz w:val="24"/>
          <w:szCs w:val="24"/>
        </w:rPr>
      </w:pPr>
    </w:p>
    <w:sectPr w:rsidR="002E557E" w:rsidRPr="00C12CA4" w:rsidSect="002D3044">
      <w:headerReference w:type="default" r:id="rId7"/>
      <w:footerReference w:type="default" r:id="rId8"/>
      <w:pgSz w:w="11906" w:h="16838" w:code="9"/>
      <w:pgMar w:top="1440" w:right="1274" w:bottom="1440" w:left="1440"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C5" w:rsidRDefault="005E53C5" w:rsidP="00C20C26">
      <w:pPr>
        <w:spacing w:after="0" w:line="240" w:lineRule="auto"/>
      </w:pPr>
      <w:r>
        <w:separator/>
      </w:r>
    </w:p>
  </w:endnote>
  <w:endnote w:type="continuationSeparator" w:id="0">
    <w:p w:rsidR="005E53C5" w:rsidRDefault="005E53C5" w:rsidP="00C2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827761"/>
      <w:docPartObj>
        <w:docPartGallery w:val="Page Numbers (Bottom of Page)"/>
        <w:docPartUnique/>
      </w:docPartObj>
    </w:sdtPr>
    <w:sdtEndPr>
      <w:rPr>
        <w:noProof/>
      </w:rPr>
    </w:sdtEndPr>
    <w:sdtContent>
      <w:p w:rsidR="00AB4320" w:rsidRDefault="00AB4320" w:rsidP="006909FF">
        <w:pPr>
          <w:pStyle w:val="Footer"/>
          <w:jc w:val="center"/>
        </w:pPr>
        <w:r>
          <w:fldChar w:fldCharType="begin"/>
        </w:r>
        <w:r>
          <w:instrText xml:space="preserve"> PAGE   \* MERGEFORMAT </w:instrText>
        </w:r>
        <w:r>
          <w:fldChar w:fldCharType="separate"/>
        </w:r>
        <w:r w:rsidR="007D6ADB">
          <w:rPr>
            <w:noProof/>
          </w:rPr>
          <w:t>iv</w:t>
        </w:r>
        <w:r>
          <w:rPr>
            <w:noProof/>
          </w:rPr>
          <w:fldChar w:fldCharType="end"/>
        </w:r>
      </w:p>
    </w:sdtContent>
  </w:sdt>
  <w:p w:rsidR="00C20C26" w:rsidRDefault="00C20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C5" w:rsidRDefault="005E53C5" w:rsidP="00C20C26">
      <w:pPr>
        <w:spacing w:after="0" w:line="240" w:lineRule="auto"/>
      </w:pPr>
      <w:r>
        <w:separator/>
      </w:r>
    </w:p>
  </w:footnote>
  <w:footnote w:type="continuationSeparator" w:id="0">
    <w:p w:rsidR="005E53C5" w:rsidRDefault="005E53C5" w:rsidP="00C20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26" w:rsidRPr="00C20F90" w:rsidRDefault="00C20C26" w:rsidP="00C20C26">
    <w:pPr>
      <w:pStyle w:val="Header"/>
      <w:pBdr>
        <w:bottom w:val="thickThinSmallGap" w:sz="24" w:space="1" w:color="622423"/>
      </w:pBdr>
      <w:rPr>
        <w:rFonts w:ascii="Cambria" w:hAnsi="Cambria"/>
        <w:sz w:val="20"/>
        <w:szCs w:val="20"/>
      </w:rPr>
    </w:pPr>
    <w:r>
      <w:rPr>
        <w:rFonts w:ascii="Forte" w:hAnsi="Forte"/>
        <w:sz w:val="20"/>
        <w:szCs w:val="20"/>
      </w:rPr>
      <w:t>Ikhtisar Eksekutif</w:t>
    </w:r>
  </w:p>
  <w:p w:rsidR="00C20C26" w:rsidRDefault="00C20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780F"/>
    <w:rsid w:val="00053A3D"/>
    <w:rsid w:val="000634E5"/>
    <w:rsid w:val="00071347"/>
    <w:rsid w:val="00072813"/>
    <w:rsid w:val="000B19B7"/>
    <w:rsid w:val="000D126F"/>
    <w:rsid w:val="001D795B"/>
    <w:rsid w:val="001D79E1"/>
    <w:rsid w:val="00242B8F"/>
    <w:rsid w:val="002D3044"/>
    <w:rsid w:val="002E557E"/>
    <w:rsid w:val="004A780F"/>
    <w:rsid w:val="005E53C5"/>
    <w:rsid w:val="006909FF"/>
    <w:rsid w:val="006A2A45"/>
    <w:rsid w:val="006A3B44"/>
    <w:rsid w:val="006D0745"/>
    <w:rsid w:val="0072706B"/>
    <w:rsid w:val="00761EA8"/>
    <w:rsid w:val="007C6665"/>
    <w:rsid w:val="007D40F8"/>
    <w:rsid w:val="007D6ADB"/>
    <w:rsid w:val="00882FE0"/>
    <w:rsid w:val="009D68E9"/>
    <w:rsid w:val="00A228E9"/>
    <w:rsid w:val="00A44B23"/>
    <w:rsid w:val="00AB4320"/>
    <w:rsid w:val="00BD03CF"/>
    <w:rsid w:val="00BE3F63"/>
    <w:rsid w:val="00BF073F"/>
    <w:rsid w:val="00C12CA4"/>
    <w:rsid w:val="00C20C26"/>
    <w:rsid w:val="00C25B9A"/>
    <w:rsid w:val="00DC6288"/>
    <w:rsid w:val="00FA12A7"/>
    <w:rsid w:val="00FB31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C26"/>
  </w:style>
  <w:style w:type="paragraph" w:styleId="Footer">
    <w:name w:val="footer"/>
    <w:basedOn w:val="Normal"/>
    <w:link w:val="FooterChar"/>
    <w:uiPriority w:val="99"/>
    <w:unhideWhenUsed/>
    <w:rsid w:val="00C2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C26"/>
  </w:style>
  <w:style w:type="paragraph" w:styleId="BalloonText">
    <w:name w:val="Balloon Text"/>
    <w:basedOn w:val="Normal"/>
    <w:link w:val="BalloonTextChar"/>
    <w:uiPriority w:val="99"/>
    <w:semiHidden/>
    <w:unhideWhenUsed/>
    <w:rsid w:val="00C2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26"/>
    <w:rPr>
      <w:rFonts w:ascii="Tahoma" w:hAnsi="Tahoma" w:cs="Tahoma"/>
      <w:sz w:val="16"/>
      <w:szCs w:val="16"/>
    </w:rPr>
  </w:style>
  <w:style w:type="paragraph" w:styleId="BodyTextIndent2">
    <w:name w:val="Body Text Indent 2"/>
    <w:basedOn w:val="Normal"/>
    <w:link w:val="BodyTextIndent2Char"/>
    <w:rsid w:val="00C20C26"/>
    <w:pPr>
      <w:spacing w:after="0" w:line="360" w:lineRule="auto"/>
      <w:ind w:left="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C20C2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2019-01-28T04:30:00Z</cp:lastPrinted>
  <dcterms:created xsi:type="dcterms:W3CDTF">2016-02-22T06:13:00Z</dcterms:created>
  <dcterms:modified xsi:type="dcterms:W3CDTF">2019-01-28T04:30:00Z</dcterms:modified>
</cp:coreProperties>
</file>